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B" w:rsidRPr="00F23D3B" w:rsidRDefault="00F23D3B" w:rsidP="00F23D3B">
      <w:pPr>
        <w:autoSpaceDE w:val="0"/>
        <w:autoSpaceDN w:val="0"/>
        <w:adjustRightInd w:val="0"/>
        <w:jc w:val="center"/>
        <w:rPr>
          <w:b/>
          <w:bCs/>
        </w:rPr>
      </w:pPr>
      <w:r w:rsidRPr="00F23D3B">
        <w:rPr>
          <w:b/>
          <w:bCs/>
        </w:rPr>
        <w:t>Аннотация</w:t>
      </w:r>
    </w:p>
    <w:p w:rsidR="00F23D3B" w:rsidRPr="00F23D3B" w:rsidRDefault="00F23D3B" w:rsidP="00F23D3B">
      <w:pPr>
        <w:autoSpaceDE w:val="0"/>
        <w:autoSpaceDN w:val="0"/>
        <w:adjustRightInd w:val="0"/>
        <w:jc w:val="center"/>
        <w:rPr>
          <w:b/>
          <w:bCs/>
        </w:rPr>
      </w:pPr>
      <w:r w:rsidRPr="00F23D3B">
        <w:rPr>
          <w:b/>
          <w:bCs/>
        </w:rPr>
        <w:t>к рабочей программе по профессиональному модулю</w:t>
      </w:r>
    </w:p>
    <w:p w:rsidR="00F23D3B" w:rsidRPr="00F23D3B" w:rsidRDefault="00F23D3B" w:rsidP="00F23D3B">
      <w:pPr>
        <w:pStyle w:val="Default"/>
        <w:jc w:val="center"/>
        <w:rPr>
          <w:b/>
        </w:rPr>
      </w:pPr>
      <w:r w:rsidRPr="00F23D3B">
        <w:rPr>
          <w:b/>
          <w:bCs/>
        </w:rPr>
        <w:t xml:space="preserve">ПМ.04 </w:t>
      </w:r>
      <w:r w:rsidRPr="00F23D3B">
        <w:rPr>
          <w:b/>
        </w:rPr>
        <w:t>Приготовление блюд из рыбы</w:t>
      </w:r>
    </w:p>
    <w:p w:rsidR="00F23D3B" w:rsidRPr="00F23D3B" w:rsidRDefault="00F23D3B" w:rsidP="00F23D3B">
      <w:pPr>
        <w:pStyle w:val="Default"/>
        <w:jc w:val="center"/>
        <w:rPr>
          <w:b/>
        </w:rPr>
      </w:pPr>
    </w:p>
    <w:p w:rsidR="00F23D3B" w:rsidRPr="00F23D3B" w:rsidRDefault="00F23D3B" w:rsidP="00F23D3B">
      <w:pPr>
        <w:autoSpaceDE w:val="0"/>
        <w:autoSpaceDN w:val="0"/>
        <w:adjustRightInd w:val="0"/>
        <w:ind w:firstLine="709"/>
        <w:jc w:val="both"/>
      </w:pPr>
      <w:r w:rsidRPr="00F23D3B">
        <w:t>Рабочая программа учебной дисциплины разработана на основе Федерального государственного образовательного стандарта для профессии среднего профессионального образования 19.01.17 Повар, кондитер в части освоения основного вида профессиональной деятельности: приготовление широкого ассортимента простых и основных блюд с учетом потребностей различных категорий потребителей.</w:t>
      </w:r>
    </w:p>
    <w:p w:rsidR="00F23D3B" w:rsidRPr="00F23D3B" w:rsidRDefault="00F23D3B" w:rsidP="00F23D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23D3B">
        <w:t>Включает следующий междисциплинарный курс</w:t>
      </w:r>
      <w:r w:rsidRPr="00F23D3B">
        <w:rPr>
          <w:b/>
          <w:bCs/>
        </w:rPr>
        <w:t xml:space="preserve">: </w:t>
      </w:r>
    </w:p>
    <w:p w:rsidR="00F23D3B" w:rsidRPr="00F23D3B" w:rsidRDefault="00F23D3B" w:rsidP="00F23D3B">
      <w:pPr>
        <w:autoSpaceDE w:val="0"/>
        <w:autoSpaceDN w:val="0"/>
        <w:adjustRightInd w:val="0"/>
        <w:rPr>
          <w:b/>
        </w:rPr>
      </w:pPr>
      <w:r w:rsidRPr="00F23D3B">
        <w:rPr>
          <w:b/>
        </w:rPr>
        <w:t>МДК.04.01.</w:t>
      </w:r>
      <w:r w:rsidRPr="00F23D3B">
        <w:rPr>
          <w:b/>
          <w:bCs/>
        </w:rPr>
        <w:t xml:space="preserve"> Технология обработки сырья и приготовление блюд из рыбы</w:t>
      </w:r>
      <w:r w:rsidRPr="00F23D3B">
        <w:rPr>
          <w:b/>
        </w:rPr>
        <w:t xml:space="preserve"> </w:t>
      </w:r>
    </w:p>
    <w:p w:rsidR="00F23D3B" w:rsidRPr="00F23D3B" w:rsidRDefault="00F23D3B" w:rsidP="00F23D3B">
      <w:pPr>
        <w:autoSpaceDE w:val="0"/>
        <w:autoSpaceDN w:val="0"/>
        <w:adjustRightInd w:val="0"/>
        <w:ind w:firstLine="709"/>
        <w:jc w:val="both"/>
      </w:pPr>
      <w:proofErr w:type="gramStart"/>
      <w:r w:rsidRPr="00F23D3B">
        <w:t>Обучающийся</w:t>
      </w:r>
      <w:proofErr w:type="gramEnd"/>
      <w:r w:rsidRPr="00F23D3B">
        <w:t xml:space="preserve"> в ходе освоения профессионального модуля должен: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23D3B">
        <w:rPr>
          <w:rFonts w:ascii="Times New Roman" w:hAnsi="Times New Roman" w:cs="Times New Roman"/>
          <w:sz w:val="24"/>
          <w:szCs w:val="24"/>
        </w:rPr>
        <w:t>: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обработки рыбного сырья;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приготовления полуфабрикатов и блюд из рыбы;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3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выбирать производственный инвентарь и оборудование для приготовления полуфабрикатов и блюд из рыбы;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и оформления блюд из рыбы оценивать качество готовых блюд;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3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классификацию, пищевую ценность, требования к качеству рыбного сырья, полуфабрикатов и готовых блюд;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при приготовлении блюд из рыбы;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правила проведения бракеража;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способы сервировки и варианты оформления, температуру подачи;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правила хранения и требования к качеству готовых блюд из рыбы;</w:t>
      </w:r>
    </w:p>
    <w:p w:rsidR="00F23D3B" w:rsidRPr="00F23D3B" w:rsidRDefault="00F23D3B" w:rsidP="00F23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D3B">
        <w:rPr>
          <w:rFonts w:ascii="Times New Roman" w:hAnsi="Times New Roman" w:cs="Times New Roman"/>
          <w:sz w:val="24"/>
          <w:szCs w:val="24"/>
        </w:rPr>
        <w:t>температурный режим и правила охлаждения, замораживания и хранения полуфабрикатов и готовых блюд из рыбы;</w:t>
      </w:r>
    </w:p>
    <w:p w:rsidR="00F23D3B" w:rsidRPr="00F23D3B" w:rsidRDefault="00F23D3B" w:rsidP="00F23D3B">
      <w:pPr>
        <w:pStyle w:val="Default"/>
        <w:jc w:val="both"/>
      </w:pPr>
      <w:r w:rsidRPr="00F23D3B"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F23D3B" w:rsidRPr="00F23D3B" w:rsidRDefault="00F23D3B" w:rsidP="00F23D3B">
      <w:pPr>
        <w:pStyle w:val="Default"/>
        <w:rPr>
          <w:b/>
          <w:bCs/>
        </w:rPr>
      </w:pPr>
    </w:p>
    <w:p w:rsidR="00F23D3B" w:rsidRPr="00F23D3B" w:rsidRDefault="00F23D3B" w:rsidP="00F23D3B">
      <w:pPr>
        <w:pStyle w:val="Default"/>
        <w:jc w:val="both"/>
      </w:pPr>
      <w:r w:rsidRPr="00F23D3B">
        <w:rPr>
          <w:b/>
          <w:bCs/>
        </w:rPr>
        <w:t xml:space="preserve">Количество  часов на освоение программы профессионального модуля: </w:t>
      </w:r>
    </w:p>
    <w:p w:rsidR="00F23D3B" w:rsidRPr="00F23D3B" w:rsidRDefault="00F23D3B" w:rsidP="00F2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D3B">
        <w:t>Всего  323 часов, в том числе:</w:t>
      </w:r>
    </w:p>
    <w:p w:rsidR="00F23D3B" w:rsidRPr="00F23D3B" w:rsidRDefault="00F23D3B" w:rsidP="00F2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D3B">
        <w:t xml:space="preserve">      максимальной учебной нагрузки </w:t>
      </w:r>
      <w:proofErr w:type="gramStart"/>
      <w:r w:rsidRPr="00F23D3B">
        <w:t>обучающегося</w:t>
      </w:r>
      <w:proofErr w:type="gramEnd"/>
      <w:r w:rsidRPr="00F23D3B">
        <w:t xml:space="preserve"> – 101 часов, включая:</w:t>
      </w:r>
    </w:p>
    <w:p w:rsidR="00F23D3B" w:rsidRPr="00F23D3B" w:rsidRDefault="00F23D3B" w:rsidP="00F2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D3B">
        <w:t xml:space="preserve">      обязательной аудиторной учебной нагрузки </w:t>
      </w:r>
      <w:proofErr w:type="gramStart"/>
      <w:r w:rsidRPr="00F23D3B">
        <w:t>обучающегося</w:t>
      </w:r>
      <w:proofErr w:type="gramEnd"/>
      <w:r w:rsidRPr="00F23D3B">
        <w:t xml:space="preserve">  76 часов;</w:t>
      </w:r>
    </w:p>
    <w:p w:rsidR="00F23D3B" w:rsidRPr="00F23D3B" w:rsidRDefault="00F23D3B" w:rsidP="00F2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D3B">
        <w:t xml:space="preserve">      самостоятельной работы </w:t>
      </w:r>
      <w:proofErr w:type="gramStart"/>
      <w:r w:rsidRPr="00F23D3B">
        <w:t>обучающегося</w:t>
      </w:r>
      <w:proofErr w:type="gramEnd"/>
      <w:r w:rsidRPr="00F23D3B">
        <w:t xml:space="preserve">  25 часов; </w:t>
      </w:r>
    </w:p>
    <w:p w:rsidR="00F23D3B" w:rsidRPr="00F23D3B" w:rsidRDefault="00F23D3B" w:rsidP="00F2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D3B">
        <w:t xml:space="preserve">       учебной и производственной практики 222  часов.</w:t>
      </w:r>
    </w:p>
    <w:p w:rsidR="00F23D3B" w:rsidRPr="00F23D3B" w:rsidRDefault="00F23D3B" w:rsidP="00F23D3B">
      <w:pPr>
        <w:rPr>
          <w:b/>
        </w:rPr>
      </w:pPr>
    </w:p>
    <w:p w:rsidR="00F23D3B" w:rsidRPr="00F23D3B" w:rsidRDefault="00F23D3B" w:rsidP="00F23D3B">
      <w:pPr>
        <w:rPr>
          <w:b/>
        </w:rPr>
      </w:pPr>
      <w:r w:rsidRPr="00F23D3B">
        <w:rPr>
          <w:b/>
        </w:rPr>
        <w:t>4. Содержание профессионального модуля:</w:t>
      </w:r>
    </w:p>
    <w:p w:rsidR="00F23D3B" w:rsidRPr="00F23D3B" w:rsidRDefault="00F23D3B" w:rsidP="00F23D3B">
      <w:pPr>
        <w:ind w:firstLine="567"/>
        <w:jc w:val="both"/>
        <w:rPr>
          <w:b/>
        </w:rPr>
      </w:pPr>
      <w:r w:rsidRPr="00F23D3B">
        <w:rPr>
          <w:rFonts w:eastAsia="Calibri"/>
          <w:b/>
          <w:bCs/>
        </w:rPr>
        <w:t xml:space="preserve">Раздел 1. </w:t>
      </w:r>
      <w:r w:rsidRPr="00F23D3B">
        <w:rPr>
          <w:b/>
        </w:rPr>
        <w:t>Обработку рыбы с костным скелетом</w:t>
      </w:r>
    </w:p>
    <w:p w:rsidR="00F23D3B" w:rsidRPr="00F23D3B" w:rsidRDefault="00F23D3B" w:rsidP="00F23D3B">
      <w:pPr>
        <w:ind w:firstLine="567"/>
        <w:jc w:val="both"/>
        <w:rPr>
          <w:rFonts w:eastAsia="Calibri"/>
          <w:bCs/>
        </w:rPr>
      </w:pPr>
      <w:r w:rsidRPr="00F23D3B">
        <w:rPr>
          <w:rFonts w:eastAsia="Calibri"/>
          <w:bCs/>
        </w:rPr>
        <w:t>Тема 1.1.  Механическая кулинарная обработка рыбы с костным скелетом</w:t>
      </w:r>
    </w:p>
    <w:p w:rsidR="00F23D3B" w:rsidRPr="00F23D3B" w:rsidRDefault="00F23D3B" w:rsidP="00F23D3B">
      <w:pPr>
        <w:ind w:firstLine="567"/>
        <w:jc w:val="both"/>
        <w:rPr>
          <w:b/>
        </w:rPr>
      </w:pPr>
      <w:r w:rsidRPr="00F23D3B">
        <w:rPr>
          <w:rFonts w:eastAsia="Calibri"/>
          <w:b/>
          <w:bCs/>
        </w:rPr>
        <w:t xml:space="preserve">Раздел 2. </w:t>
      </w:r>
      <w:r w:rsidRPr="00F23D3B">
        <w:rPr>
          <w:b/>
        </w:rPr>
        <w:t>Подготовка полуфабрикатов из рыбы с костным скелетом</w:t>
      </w:r>
    </w:p>
    <w:p w:rsidR="00F23D3B" w:rsidRPr="00F23D3B" w:rsidRDefault="00F23D3B" w:rsidP="00F23D3B">
      <w:pPr>
        <w:pStyle w:val="2"/>
        <w:ind w:left="0" w:firstLine="567"/>
        <w:jc w:val="both"/>
        <w:rPr>
          <w:rFonts w:eastAsia="Calibri"/>
        </w:rPr>
      </w:pPr>
      <w:r w:rsidRPr="00F23D3B">
        <w:rPr>
          <w:rFonts w:eastAsia="Calibri"/>
          <w:bCs/>
        </w:rPr>
        <w:t xml:space="preserve">Тема 2.1. </w:t>
      </w:r>
      <w:r w:rsidRPr="00F23D3B">
        <w:rPr>
          <w:rFonts w:eastAsia="Calibri"/>
        </w:rPr>
        <w:t>Приготовление полуфабрикатов из рыбы с костным скелетом</w:t>
      </w:r>
    </w:p>
    <w:p w:rsidR="00F23D3B" w:rsidRPr="00F23D3B" w:rsidRDefault="00F23D3B" w:rsidP="00F23D3B">
      <w:pPr>
        <w:ind w:firstLine="567"/>
        <w:jc w:val="both"/>
        <w:rPr>
          <w:rFonts w:eastAsia="Calibri"/>
          <w:b/>
          <w:bCs/>
        </w:rPr>
      </w:pPr>
      <w:r w:rsidRPr="00F23D3B">
        <w:rPr>
          <w:rFonts w:eastAsia="Calibri"/>
          <w:b/>
          <w:bCs/>
        </w:rPr>
        <w:t>Раздел 3. Осуществление  технологического  процесса  приготовления  и  оформления простых блюд из рыбы</w:t>
      </w:r>
    </w:p>
    <w:p w:rsidR="00F23D3B" w:rsidRPr="00F23D3B" w:rsidRDefault="00F23D3B" w:rsidP="00F23D3B">
      <w:pPr>
        <w:ind w:firstLine="567"/>
        <w:jc w:val="both"/>
      </w:pPr>
      <w:r w:rsidRPr="00F23D3B">
        <w:rPr>
          <w:rStyle w:val="a4"/>
          <w:b w:val="0"/>
        </w:rPr>
        <w:t>Тема 3.1</w:t>
      </w:r>
      <w:r w:rsidRPr="00F23D3B">
        <w:rPr>
          <w:b/>
        </w:rPr>
        <w:t>.</w:t>
      </w:r>
      <w:r w:rsidRPr="00F23D3B">
        <w:t xml:space="preserve"> Приготовление и оформление простых блюд из рыбы с костным скелетом</w:t>
      </w:r>
    </w:p>
    <w:p w:rsidR="00F23D3B" w:rsidRPr="00F23D3B" w:rsidRDefault="00F23D3B" w:rsidP="00F23D3B">
      <w:pPr>
        <w:rPr>
          <w:b/>
        </w:rPr>
      </w:pPr>
    </w:p>
    <w:p w:rsidR="00F23D3B" w:rsidRPr="00F23D3B" w:rsidRDefault="00F23D3B" w:rsidP="00F23D3B">
      <w:pPr>
        <w:rPr>
          <w:b/>
        </w:rPr>
      </w:pPr>
      <w:r w:rsidRPr="00F23D3B">
        <w:rPr>
          <w:b/>
        </w:rPr>
        <w:t xml:space="preserve">5. В рабочей программе </w:t>
      </w:r>
      <w:proofErr w:type="gramStart"/>
      <w:r w:rsidRPr="00F23D3B">
        <w:rPr>
          <w:b/>
        </w:rPr>
        <w:t>представлены</w:t>
      </w:r>
      <w:proofErr w:type="gramEnd"/>
      <w:r w:rsidRPr="00F23D3B">
        <w:rPr>
          <w:b/>
        </w:rPr>
        <w:t xml:space="preserve">: </w:t>
      </w:r>
    </w:p>
    <w:p w:rsidR="00F23D3B" w:rsidRPr="00F23D3B" w:rsidRDefault="00F23D3B" w:rsidP="00F23D3B">
      <w:r w:rsidRPr="00F23D3B">
        <w:t>- паспорт рабочей программы профессионального модуля;</w:t>
      </w:r>
    </w:p>
    <w:p w:rsidR="00F23D3B" w:rsidRPr="00F23D3B" w:rsidRDefault="00F23D3B" w:rsidP="00F23D3B">
      <w:r w:rsidRPr="00F23D3B">
        <w:t>- структура и содержание профессионального модуля;</w:t>
      </w:r>
    </w:p>
    <w:p w:rsidR="00F23D3B" w:rsidRPr="00F23D3B" w:rsidRDefault="00F23D3B" w:rsidP="00F23D3B">
      <w:r w:rsidRPr="00F23D3B">
        <w:t>- условия реализации программы профессионального модуля;</w:t>
      </w:r>
    </w:p>
    <w:p w:rsidR="00F23D3B" w:rsidRPr="00F23D3B" w:rsidRDefault="00F23D3B" w:rsidP="00F23D3B">
      <w:r w:rsidRPr="00F23D3B">
        <w:t>- контроль и оценка результатов освоения профессионального модуля.</w:t>
      </w:r>
    </w:p>
    <w:p w:rsidR="00F23D3B" w:rsidRPr="00F23D3B" w:rsidRDefault="00F23D3B" w:rsidP="00F23D3B">
      <w:pPr>
        <w:rPr>
          <w:b/>
        </w:rPr>
      </w:pPr>
    </w:p>
    <w:p w:rsidR="00F23D3B" w:rsidRPr="00F23D3B" w:rsidRDefault="00F23D3B" w:rsidP="00F23D3B">
      <w:pPr>
        <w:rPr>
          <w:b/>
        </w:rPr>
      </w:pPr>
      <w:r w:rsidRPr="00F23D3B">
        <w:rPr>
          <w:b/>
        </w:rPr>
        <w:t>6.  Компетенции,  формируемые  в  результате  освоения профессионального модуля</w:t>
      </w:r>
    </w:p>
    <w:p w:rsidR="00F23D3B" w:rsidRPr="00F23D3B" w:rsidRDefault="00F23D3B" w:rsidP="00F23D3B">
      <w:pPr>
        <w:rPr>
          <w:b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F23D3B" w:rsidRPr="00F23D3B" w:rsidTr="00081ABE">
        <w:trPr>
          <w:trHeight w:val="661"/>
        </w:trPr>
        <w:tc>
          <w:tcPr>
            <w:tcW w:w="2093" w:type="dxa"/>
          </w:tcPr>
          <w:p w:rsidR="00F23D3B" w:rsidRPr="00F23D3B" w:rsidRDefault="00F23D3B" w:rsidP="00081ABE">
            <w:pPr>
              <w:jc w:val="center"/>
            </w:pPr>
            <w:r w:rsidRPr="00F23D3B">
              <w:t>Шифр компетенции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jc w:val="center"/>
            </w:pPr>
            <w:r w:rsidRPr="00F23D3B">
              <w:t>Расшифровка приобретаемой компетенции общекультурные компетенции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roofErr w:type="gramStart"/>
            <w:r w:rsidRPr="00F23D3B">
              <w:t>ОК</w:t>
            </w:r>
            <w:proofErr w:type="gramEnd"/>
          </w:p>
        </w:tc>
        <w:tc>
          <w:tcPr>
            <w:tcW w:w="7513" w:type="dxa"/>
          </w:tcPr>
          <w:p w:rsidR="00F23D3B" w:rsidRPr="00F23D3B" w:rsidRDefault="00F23D3B" w:rsidP="00081ABE">
            <w:r w:rsidRPr="00F23D3B">
              <w:t>общие компетенции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  <w:rPr>
                <w:lang w:val="en-US"/>
              </w:rPr>
            </w:pPr>
            <w:proofErr w:type="gramStart"/>
            <w:r w:rsidRPr="00F23D3B">
              <w:t>ОК</w:t>
            </w:r>
            <w:proofErr w:type="gramEnd"/>
            <w:r w:rsidRPr="00F23D3B">
              <w:t xml:space="preserve"> 1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shd w:val="clear" w:color="auto" w:fill="FFFFFF"/>
              <w:jc w:val="both"/>
            </w:pPr>
            <w:r w:rsidRPr="00F23D3B">
              <w:t xml:space="preserve">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F23D3B">
              <w:t>ОК</w:t>
            </w:r>
            <w:proofErr w:type="gramEnd"/>
            <w:r w:rsidRPr="00F23D3B">
              <w:t xml:space="preserve"> 2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r w:rsidRPr="00F23D3B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F23D3B">
              <w:t>ОК</w:t>
            </w:r>
            <w:proofErr w:type="gramEnd"/>
            <w:r w:rsidRPr="00F23D3B">
              <w:t xml:space="preserve"> 3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r w:rsidRPr="00F23D3B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F23D3B">
              <w:t>ОК</w:t>
            </w:r>
            <w:proofErr w:type="gramEnd"/>
            <w:r w:rsidRPr="00F23D3B">
              <w:t xml:space="preserve"> 4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r w:rsidRPr="00F23D3B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F23D3B">
              <w:t>ОК</w:t>
            </w:r>
            <w:proofErr w:type="gramEnd"/>
            <w:r w:rsidRPr="00F23D3B">
              <w:t xml:space="preserve"> 5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r w:rsidRPr="00F23D3B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F23D3B">
              <w:t>ОК</w:t>
            </w:r>
            <w:proofErr w:type="gramEnd"/>
            <w:r w:rsidRPr="00F23D3B">
              <w:t xml:space="preserve"> 6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r w:rsidRPr="00F23D3B">
              <w:t>Работать в команде, эффективно общаться с коллегами, руководством, клиентами.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proofErr w:type="gramStart"/>
            <w:r w:rsidRPr="00F23D3B">
              <w:t>ОК</w:t>
            </w:r>
            <w:proofErr w:type="gramEnd"/>
            <w:r w:rsidRPr="00F23D3B">
              <w:t xml:space="preserve"> 7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</w:pPr>
            <w:r w:rsidRPr="00F23D3B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r w:rsidRPr="00F23D3B">
              <w:t>ПК</w:t>
            </w:r>
          </w:p>
        </w:tc>
        <w:tc>
          <w:tcPr>
            <w:tcW w:w="7513" w:type="dxa"/>
          </w:tcPr>
          <w:p w:rsidR="00F23D3B" w:rsidRPr="00F23D3B" w:rsidRDefault="00F23D3B" w:rsidP="00081ABE">
            <w:r w:rsidRPr="00F23D3B">
              <w:t xml:space="preserve">   профессиональные компетенции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shd w:val="clear" w:color="auto" w:fill="FFFFFF"/>
              <w:autoSpaceDE w:val="0"/>
              <w:autoSpaceDN w:val="0"/>
              <w:adjustRightInd w:val="0"/>
            </w:pPr>
            <w:r w:rsidRPr="00F23D3B">
              <w:t>ПК 4.1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pStyle w:val="Default"/>
              <w:jc w:val="both"/>
            </w:pPr>
            <w:r w:rsidRPr="00F23D3B">
              <w:t>Производить обработку рыбы с костным скелетом.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r w:rsidRPr="00F23D3B">
              <w:t>ПК 4.2</w:t>
            </w:r>
          </w:p>
        </w:tc>
        <w:tc>
          <w:tcPr>
            <w:tcW w:w="7513" w:type="dxa"/>
          </w:tcPr>
          <w:p w:rsidR="00F23D3B" w:rsidRPr="00F23D3B" w:rsidRDefault="00F23D3B" w:rsidP="00081ABE">
            <w:pPr>
              <w:pStyle w:val="Default"/>
            </w:pPr>
            <w:r w:rsidRPr="00F23D3B">
              <w:t>Производить приготовление или подготовку полуфабрикатов из рыбы с костным скелетом.</w:t>
            </w:r>
          </w:p>
        </w:tc>
      </w:tr>
      <w:tr w:rsidR="00F23D3B" w:rsidRPr="00F23D3B" w:rsidTr="00081ABE">
        <w:tc>
          <w:tcPr>
            <w:tcW w:w="2093" w:type="dxa"/>
          </w:tcPr>
          <w:p w:rsidR="00F23D3B" w:rsidRPr="00F23D3B" w:rsidRDefault="00F23D3B" w:rsidP="00081ABE">
            <w:pPr>
              <w:widowControl w:val="0"/>
              <w:shd w:val="clear" w:color="auto" w:fill="FFFFFF"/>
              <w:suppressAutoHyphens/>
              <w:jc w:val="both"/>
            </w:pPr>
            <w:r w:rsidRPr="00F23D3B">
              <w:t>ПК 4.3</w:t>
            </w:r>
          </w:p>
        </w:tc>
        <w:tc>
          <w:tcPr>
            <w:tcW w:w="7513" w:type="dxa"/>
          </w:tcPr>
          <w:p w:rsidR="00F23D3B" w:rsidRPr="00F23D3B" w:rsidRDefault="00F23D3B" w:rsidP="00081ABE">
            <w:r w:rsidRPr="00F23D3B">
              <w:t>Готовить и оформлять простые блюда из рыбы с костным скелетом.</w:t>
            </w:r>
          </w:p>
        </w:tc>
      </w:tr>
    </w:tbl>
    <w:p w:rsidR="00F23D3B" w:rsidRPr="00F23D3B" w:rsidRDefault="00F23D3B" w:rsidP="00F23D3B">
      <w:pPr>
        <w:rPr>
          <w:b/>
        </w:rPr>
      </w:pPr>
    </w:p>
    <w:p w:rsidR="00F23D3B" w:rsidRPr="00F23D3B" w:rsidRDefault="00F23D3B" w:rsidP="00F23D3B">
      <w:pPr>
        <w:rPr>
          <w:b/>
        </w:rPr>
      </w:pPr>
      <w:r w:rsidRPr="00F23D3B">
        <w:rPr>
          <w:b/>
        </w:rPr>
        <w:t xml:space="preserve">  Формы  и  методы  организации  образовательного  процесса, способствующие формированию и развитию компетенций:</w:t>
      </w:r>
    </w:p>
    <w:p w:rsidR="00F23D3B" w:rsidRPr="00F23D3B" w:rsidRDefault="00F23D3B" w:rsidP="00F23D3B">
      <w:pPr>
        <w:jc w:val="both"/>
      </w:pPr>
      <w:r w:rsidRPr="00F23D3B">
        <w:t>Формы: групповая, парная, индивидуальная</w:t>
      </w:r>
    </w:p>
    <w:p w:rsidR="00F23D3B" w:rsidRPr="00F23D3B" w:rsidRDefault="00F23D3B" w:rsidP="00F23D3B">
      <w:pPr>
        <w:jc w:val="both"/>
      </w:pPr>
      <w:r w:rsidRPr="00F23D3B">
        <w:t>Методы:</w:t>
      </w:r>
    </w:p>
    <w:p w:rsidR="00F23D3B" w:rsidRPr="00F23D3B" w:rsidRDefault="00F23D3B" w:rsidP="00F23D3B">
      <w:pPr>
        <w:jc w:val="both"/>
      </w:pPr>
      <w:r w:rsidRPr="00F23D3B">
        <w:t xml:space="preserve">- </w:t>
      </w:r>
      <w:proofErr w:type="gramStart"/>
      <w:r w:rsidRPr="00F23D3B">
        <w:t>словесные</w:t>
      </w:r>
      <w:proofErr w:type="gramEnd"/>
      <w:r w:rsidRPr="00F23D3B">
        <w:t xml:space="preserve"> (рассказ, беседа, работа с книгой, дискуссия, применение компьютерных презентаций),</w:t>
      </w:r>
    </w:p>
    <w:p w:rsidR="00F23D3B" w:rsidRPr="00F23D3B" w:rsidRDefault="00F23D3B" w:rsidP="00F23D3B">
      <w:pPr>
        <w:jc w:val="both"/>
      </w:pPr>
      <w:r w:rsidRPr="00F23D3B">
        <w:t>- наглядные  (демонстрации  плакатов,  таблиц,  презентаций,  самостоятельные  наблюдения),</w:t>
      </w:r>
    </w:p>
    <w:p w:rsidR="00F23D3B" w:rsidRPr="00F23D3B" w:rsidRDefault="00F23D3B" w:rsidP="00F23D3B">
      <w:pPr>
        <w:jc w:val="both"/>
      </w:pPr>
      <w:r w:rsidRPr="00F23D3B">
        <w:t>- практические  (самостоятельные,  контрольные  работы,  упражнения,  написание рефератов, сообщений),</w:t>
      </w:r>
    </w:p>
    <w:p w:rsidR="00F23D3B" w:rsidRPr="00F23D3B" w:rsidRDefault="00F23D3B" w:rsidP="00F23D3B">
      <w:pPr>
        <w:jc w:val="both"/>
      </w:pPr>
      <w:r w:rsidRPr="00F23D3B">
        <w:t>-  метод проекта, учебно-исследовательский, деловые игры,</w:t>
      </w:r>
    </w:p>
    <w:p w:rsidR="00F23D3B" w:rsidRPr="00F23D3B" w:rsidRDefault="00F23D3B" w:rsidP="00F23D3B">
      <w:pPr>
        <w:jc w:val="both"/>
      </w:pPr>
      <w:r w:rsidRPr="00F23D3B">
        <w:t>- практические.</w:t>
      </w:r>
      <w:bookmarkStart w:id="0" w:name="_GoBack"/>
      <w:bookmarkEnd w:id="0"/>
    </w:p>
    <w:sectPr w:rsidR="00F23D3B" w:rsidRPr="00F2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F9"/>
    <w:rsid w:val="005D23F9"/>
    <w:rsid w:val="00770DB5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23D3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List 2"/>
    <w:basedOn w:val="a"/>
    <w:unhideWhenUsed/>
    <w:rsid w:val="00F23D3B"/>
    <w:pPr>
      <w:ind w:left="566" w:hanging="283"/>
    </w:pPr>
  </w:style>
  <w:style w:type="character" w:styleId="a4">
    <w:name w:val="Strong"/>
    <w:basedOn w:val="a0"/>
    <w:qFormat/>
    <w:rsid w:val="00F23D3B"/>
    <w:rPr>
      <w:b/>
      <w:bCs/>
    </w:rPr>
  </w:style>
  <w:style w:type="table" w:styleId="a5">
    <w:name w:val="Table Grid"/>
    <w:basedOn w:val="a1"/>
    <w:uiPriority w:val="59"/>
    <w:rsid w:val="00F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23D3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">
    <w:name w:val="List 2"/>
    <w:basedOn w:val="a"/>
    <w:unhideWhenUsed/>
    <w:rsid w:val="00F23D3B"/>
    <w:pPr>
      <w:ind w:left="566" w:hanging="283"/>
    </w:pPr>
  </w:style>
  <w:style w:type="character" w:styleId="a4">
    <w:name w:val="Strong"/>
    <w:basedOn w:val="a0"/>
    <w:qFormat/>
    <w:rsid w:val="00F23D3B"/>
    <w:rPr>
      <w:b/>
      <w:bCs/>
    </w:rPr>
  </w:style>
  <w:style w:type="table" w:styleId="a5">
    <w:name w:val="Table Grid"/>
    <w:basedOn w:val="a1"/>
    <w:uiPriority w:val="59"/>
    <w:rsid w:val="00F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2017-09-18T08:20:00Z</dcterms:created>
  <dcterms:modified xsi:type="dcterms:W3CDTF">2017-09-18T08:22:00Z</dcterms:modified>
</cp:coreProperties>
</file>